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0A" w:rsidRDefault="00EE7CBE" w:rsidP="00E75A96">
      <w:pPr>
        <w:rPr>
          <w:sz w:val="52"/>
          <w:szCs w:val="52"/>
        </w:rPr>
      </w:pPr>
      <w:r w:rsidRPr="00EE7CBE">
        <w:rPr>
          <w:sz w:val="52"/>
          <w:szCs w:val="52"/>
        </w:rPr>
        <w:t>Rendiconti gruppi consiliari regionali/provinciali</w:t>
      </w:r>
    </w:p>
    <w:p w:rsidR="00EE7CBE" w:rsidRDefault="00EE7CBE" w:rsidP="00E75A96">
      <w:pPr>
        <w:rPr>
          <w:b/>
        </w:rPr>
      </w:pPr>
    </w:p>
    <w:p w:rsidR="00E75A96" w:rsidRDefault="00EE7CBE">
      <w:r>
        <w:rPr>
          <w:b/>
        </w:rPr>
        <w:t>Ente non tenuto al</w:t>
      </w:r>
      <w:bookmarkStart w:id="0" w:name="_GoBack"/>
      <w:bookmarkEnd w:id="0"/>
      <w:r>
        <w:rPr>
          <w:b/>
        </w:rPr>
        <w:t>la compilazione</w:t>
      </w:r>
    </w:p>
    <w:sectPr w:rsidR="00E75A96" w:rsidSect="00E75A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96"/>
    <w:rsid w:val="004730DC"/>
    <w:rsid w:val="007012B2"/>
    <w:rsid w:val="00764860"/>
    <w:rsid w:val="009129C3"/>
    <w:rsid w:val="00CC6A61"/>
    <w:rsid w:val="00D04A2A"/>
    <w:rsid w:val="00D85CA1"/>
    <w:rsid w:val="00DA570A"/>
    <w:rsid w:val="00E75A96"/>
    <w:rsid w:val="00E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635"/>
  <w15:chartTrackingRefBased/>
  <w15:docId w15:val="{087CA4D0-1D42-47E6-A062-85277D3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2</cp:revision>
  <dcterms:created xsi:type="dcterms:W3CDTF">2019-03-29T13:01:00Z</dcterms:created>
  <dcterms:modified xsi:type="dcterms:W3CDTF">2019-03-29T13:01:00Z</dcterms:modified>
</cp:coreProperties>
</file>